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0E097" w14:textId="7787ACE3" w:rsidR="003F5226" w:rsidRPr="00184BB3" w:rsidRDefault="003F5226" w:rsidP="00184BB3">
      <w:pPr>
        <w:rPr>
          <w:b/>
          <w:bCs/>
          <w:sz w:val="28"/>
          <w:szCs w:val="28"/>
        </w:rPr>
      </w:pPr>
      <w:r w:rsidRPr="00184BB3">
        <w:rPr>
          <w:b/>
          <w:bCs/>
          <w:sz w:val="28"/>
          <w:szCs w:val="28"/>
        </w:rPr>
        <w:t>Policy</w:t>
      </w:r>
    </w:p>
    <w:p w14:paraId="206E6156" w14:textId="4E31353C" w:rsidR="005B3251" w:rsidRPr="009443A4" w:rsidRDefault="00021A1D" w:rsidP="00EC1705">
      <w:r>
        <w:t xml:space="preserve">This policy provides the framework for development </w:t>
      </w:r>
      <w:r w:rsidR="00B241FE">
        <w:t xml:space="preserve">and maintenance </w:t>
      </w:r>
      <w:r>
        <w:t xml:space="preserve">of </w:t>
      </w:r>
      <w:r w:rsidR="00B241FE">
        <w:t xml:space="preserve">an </w:t>
      </w:r>
      <w:r>
        <w:t xml:space="preserve">electronic resource </w:t>
      </w:r>
      <w:r w:rsidR="00B241FE">
        <w:t xml:space="preserve">collection </w:t>
      </w:r>
      <w:r>
        <w:t xml:space="preserve">in support </w:t>
      </w:r>
      <w:r w:rsidR="00F07AFB">
        <w:t xml:space="preserve">of the ICfL’s </w:t>
      </w:r>
      <w:r>
        <w:t>mission to assist libraries to build the capacity to better serve their communities.</w:t>
      </w:r>
      <w:r w:rsidR="000860E2">
        <w:t xml:space="preserve"> </w:t>
      </w:r>
      <w:r w:rsidR="006B508F">
        <w:t>T</w:t>
      </w:r>
      <w:r w:rsidR="0043276F">
        <w:t>h</w:t>
      </w:r>
      <w:r w:rsidR="006B508F">
        <w:t xml:space="preserve">is policy </w:t>
      </w:r>
      <w:r w:rsidR="0043276F">
        <w:t xml:space="preserve">covers a variety of </w:t>
      </w:r>
      <w:r w:rsidR="00743EC5">
        <w:t xml:space="preserve">smaller collections of </w:t>
      </w:r>
      <w:r w:rsidR="00137F8A">
        <w:t xml:space="preserve">differing </w:t>
      </w:r>
      <w:r w:rsidR="00743EC5">
        <w:t xml:space="preserve">formats which may include e-book, e-audio, and databases. </w:t>
      </w:r>
      <w:r w:rsidR="00B241FE">
        <w:t>The ICfL chooses resources</w:t>
      </w:r>
      <w:r w:rsidR="000860E2">
        <w:t xml:space="preserve"> </w:t>
      </w:r>
      <w:r w:rsidR="00B241FE">
        <w:t>to reflect a broad spectrum of student learning needs, viewpoints</w:t>
      </w:r>
      <w:r w:rsidR="497E150D">
        <w:t>,</w:t>
      </w:r>
      <w:r w:rsidR="00B241FE">
        <w:t xml:space="preserve"> and reader interests, with the understanding that individual Idahoans make their own choices as to what </w:t>
      </w:r>
      <w:r w:rsidR="00C23C37">
        <w:t>electronic resources they access</w:t>
      </w:r>
      <w:r w:rsidR="00B241FE">
        <w:t xml:space="preserve"> based on individual interests and </w:t>
      </w:r>
      <w:r w:rsidR="000860E2">
        <w:t>need</w:t>
      </w:r>
      <w:r w:rsidR="00B241FE">
        <w:t>s. The ICfL supports the right</w:t>
      </w:r>
      <w:r w:rsidR="007E3E3F">
        <w:t>s</w:t>
      </w:r>
      <w:r w:rsidR="00B241FE">
        <w:t xml:space="preserve"> and </w:t>
      </w:r>
      <w:r w:rsidR="007E3E3F">
        <w:t>responsibilities</w:t>
      </w:r>
      <w:r w:rsidR="00B241FE">
        <w:t xml:space="preserve"> of parents or guardians to choose appropriate items for their own</w:t>
      </w:r>
      <w:r w:rsidR="5520970A">
        <w:t xml:space="preserve"> minor </w:t>
      </w:r>
      <w:r w:rsidR="00B241FE">
        <w:t>children. The ICfL adheres to the American Library Association </w:t>
      </w:r>
      <w:hyperlink r:id="rId11">
        <w:r w:rsidR="00B241FE" w:rsidRPr="50F1E5A2">
          <w:rPr>
            <w:rStyle w:val="Hyperlink"/>
            <w:b/>
            <w:bCs/>
            <w:color w:val="auto"/>
          </w:rPr>
          <w:t>Library Bill of Rights</w:t>
        </w:r>
      </w:hyperlink>
      <w:r w:rsidR="66FF1DDC">
        <w:t xml:space="preserve">. </w:t>
      </w:r>
      <w:r w:rsidR="00B241FE">
        <w:t>the </w:t>
      </w:r>
      <w:hyperlink r:id="rId12">
        <w:r w:rsidR="00B241FE" w:rsidRPr="50F1E5A2">
          <w:rPr>
            <w:rStyle w:val="Hyperlink"/>
            <w:b/>
            <w:bCs/>
            <w:color w:val="auto"/>
          </w:rPr>
          <w:t>Freedom to Read Statement</w:t>
        </w:r>
      </w:hyperlink>
      <w:r w:rsidR="2BAD93D6">
        <w:t>, and the Freedom to View Statement</w:t>
      </w:r>
      <w:r w:rsidR="00B241FE">
        <w:t> and considers all materials in the collection protected by the First Amendment of the United States Constitution.</w:t>
      </w:r>
    </w:p>
    <w:p w14:paraId="2A116DFD" w14:textId="7BB387DB" w:rsidR="005B3251" w:rsidRPr="00184BB3" w:rsidRDefault="003F5226" w:rsidP="00184BB3">
      <w:pPr>
        <w:rPr>
          <w:b/>
          <w:bCs/>
          <w:sz w:val="28"/>
          <w:szCs w:val="28"/>
        </w:rPr>
      </w:pPr>
      <w:r w:rsidRPr="00184BB3">
        <w:rPr>
          <w:b/>
          <w:bCs/>
          <w:sz w:val="28"/>
          <w:szCs w:val="28"/>
        </w:rPr>
        <w:t>The Collection</w:t>
      </w:r>
      <w:r w:rsidR="00B923A3" w:rsidRPr="00184BB3">
        <w:rPr>
          <w:b/>
          <w:bCs/>
          <w:sz w:val="28"/>
          <w:szCs w:val="28"/>
        </w:rPr>
        <w:t xml:space="preserve"> and Criteria for Selection</w:t>
      </w:r>
    </w:p>
    <w:p w14:paraId="7F5EDA75" w14:textId="0C6F46F1" w:rsidR="000860E2" w:rsidRPr="009443A4" w:rsidRDefault="000860E2" w:rsidP="00EC1705">
      <w:r>
        <w:t xml:space="preserve">The ICfL seeks to meet the </w:t>
      </w:r>
      <w:r w:rsidR="00B923A3">
        <w:t xml:space="preserve">learning and </w:t>
      </w:r>
      <w:r>
        <w:t>reading needs of a diverse state population representing a variety of backgrounds and points of view</w:t>
      </w:r>
      <w:r w:rsidR="00380C0E">
        <w:t xml:space="preserve">. </w:t>
      </w:r>
      <w:r w:rsidR="00B923A3">
        <w:t xml:space="preserve">The </w:t>
      </w:r>
      <w:r w:rsidR="000B1577">
        <w:t>c</w:t>
      </w:r>
      <w:r w:rsidR="00B923A3">
        <w:t>ollection is created to supplement existing collections of school</w:t>
      </w:r>
      <w:r w:rsidR="007E3E3F">
        <w:t xml:space="preserve">, </w:t>
      </w:r>
      <w:r w:rsidR="00B923A3">
        <w:t>public</w:t>
      </w:r>
      <w:r w:rsidR="00C83F64">
        <w:t>,</w:t>
      </w:r>
      <w:r w:rsidR="00B923A3">
        <w:t xml:space="preserve"> </w:t>
      </w:r>
      <w:r w:rsidR="007E3E3F">
        <w:t xml:space="preserve">and academic </w:t>
      </w:r>
      <w:r w:rsidR="00B923A3">
        <w:t xml:space="preserve">libraries. </w:t>
      </w:r>
      <w:r w:rsidR="000B1577">
        <w:t>Ultimate responsibility for materials</w:t>
      </w:r>
      <w:r w:rsidR="00A46B39">
        <w:t xml:space="preserve"> in </w:t>
      </w:r>
      <w:r w:rsidR="004775A7">
        <w:t>the collection</w:t>
      </w:r>
      <w:r w:rsidR="000B1577">
        <w:t xml:space="preserve"> rests with the State Librarian</w:t>
      </w:r>
      <w:r w:rsidR="00A46B39">
        <w:t>;</w:t>
      </w:r>
      <w:r w:rsidR="000B1577">
        <w:t xml:space="preserve"> the day-to-day work of selection</w:t>
      </w:r>
      <w:r w:rsidR="007E3E3F">
        <w:t>,</w:t>
      </w:r>
      <w:r w:rsidR="000B1577">
        <w:t xml:space="preserve"> evaluation</w:t>
      </w:r>
      <w:r w:rsidR="527765C4">
        <w:t>,</w:t>
      </w:r>
      <w:r w:rsidR="007E3E3F">
        <w:t xml:space="preserve"> and maintenance</w:t>
      </w:r>
      <w:r w:rsidR="000B1577">
        <w:t xml:space="preserve"> is the responsibility of the ICfL staff. </w:t>
      </w:r>
      <w:r>
        <w:t>General criteria for</w:t>
      </w:r>
      <w:r w:rsidR="006C4CAF">
        <w:t xml:space="preserve"> </w:t>
      </w:r>
      <w:r>
        <w:t xml:space="preserve">selection </w:t>
      </w:r>
      <w:r w:rsidR="007E3E3F">
        <w:t>include</w:t>
      </w:r>
      <w:r>
        <w:t>:</w:t>
      </w:r>
    </w:p>
    <w:p w14:paraId="0EFA78C2" w14:textId="77777777" w:rsidR="005B3251" w:rsidRPr="00426A4E" w:rsidRDefault="005B3251" w:rsidP="00EC1705">
      <w:pPr>
        <w:pStyle w:val="ListParagraph"/>
        <w:numPr>
          <w:ilvl w:val="0"/>
          <w:numId w:val="13"/>
        </w:numPr>
        <w:rPr>
          <w:rFonts w:eastAsia="Times New Roman" w:cstheme="minorHAnsi"/>
        </w:rPr>
      </w:pPr>
      <w:r w:rsidRPr="00426A4E">
        <w:rPr>
          <w:rFonts w:cstheme="minorHAnsi"/>
        </w:rPr>
        <w:t>Accuracy and timeliness of content</w:t>
      </w:r>
      <w:r w:rsidRPr="00426A4E">
        <w:rPr>
          <w:rFonts w:eastAsia="Times New Roman" w:cstheme="minorHAnsi"/>
        </w:rPr>
        <w:t xml:space="preserve"> </w:t>
      </w:r>
    </w:p>
    <w:p w14:paraId="5CA193FE" w14:textId="2E7495C4" w:rsidR="005B3251" w:rsidRPr="00426A4E" w:rsidRDefault="005B3251" w:rsidP="00EC1705">
      <w:pPr>
        <w:pStyle w:val="ListParagraph"/>
        <w:numPr>
          <w:ilvl w:val="0"/>
          <w:numId w:val="13"/>
        </w:numPr>
        <w:rPr>
          <w:rFonts w:eastAsia="Times New Roman" w:cstheme="minorHAnsi"/>
        </w:rPr>
      </w:pPr>
      <w:r w:rsidRPr="00426A4E">
        <w:rPr>
          <w:rFonts w:cstheme="minorHAnsi"/>
        </w:rPr>
        <w:t>Availability</w:t>
      </w:r>
      <w:r w:rsidR="007E3E3F" w:rsidRPr="00426A4E">
        <w:rPr>
          <w:rFonts w:cstheme="minorHAnsi"/>
        </w:rPr>
        <w:t xml:space="preserve"> of individual and series</w:t>
      </w:r>
      <w:r w:rsidR="00DD2F60" w:rsidRPr="00426A4E">
        <w:rPr>
          <w:rFonts w:cstheme="minorHAnsi"/>
        </w:rPr>
        <w:t xml:space="preserve"> </w:t>
      </w:r>
      <w:r w:rsidR="007E3E3F" w:rsidRPr="00426A4E">
        <w:rPr>
          <w:rFonts w:cstheme="minorHAnsi"/>
        </w:rPr>
        <w:t>titles</w:t>
      </w:r>
    </w:p>
    <w:p w14:paraId="00DABD54" w14:textId="682B89B6" w:rsidR="005B3251" w:rsidRPr="00EC1705" w:rsidRDefault="005B3251" w:rsidP="00EC1705">
      <w:pPr>
        <w:pStyle w:val="ListParagraph"/>
        <w:numPr>
          <w:ilvl w:val="0"/>
          <w:numId w:val="13"/>
        </w:numPr>
        <w:rPr>
          <w:rFonts w:eastAsia="Times New Roman" w:cstheme="minorHAnsi"/>
        </w:rPr>
      </w:pPr>
      <w:r w:rsidRPr="00EC1705">
        <w:rPr>
          <w:rFonts w:eastAsia="Times New Roman" w:cstheme="minorHAnsi"/>
        </w:rPr>
        <w:t>Cost</w:t>
      </w:r>
    </w:p>
    <w:p w14:paraId="24ABFDC5" w14:textId="288FDD35" w:rsidR="005B3251" w:rsidRPr="00EC1705" w:rsidRDefault="005B3251" w:rsidP="00EC1705">
      <w:pPr>
        <w:pStyle w:val="ListParagraph"/>
        <w:numPr>
          <w:ilvl w:val="0"/>
          <w:numId w:val="13"/>
        </w:numPr>
        <w:rPr>
          <w:rFonts w:eastAsia="Times New Roman" w:cstheme="minorHAnsi"/>
        </w:rPr>
      </w:pPr>
      <w:r w:rsidRPr="00EC1705">
        <w:rPr>
          <w:rFonts w:eastAsia="Times New Roman" w:cstheme="minorHAnsi"/>
        </w:rPr>
        <w:t xml:space="preserve">Favorable </w:t>
      </w:r>
      <w:r w:rsidR="00B71B78" w:rsidRPr="00EC1705">
        <w:rPr>
          <w:rFonts w:eastAsia="Times New Roman" w:cstheme="minorHAnsi"/>
        </w:rPr>
        <w:t xml:space="preserve">and professional </w:t>
      </w:r>
      <w:r w:rsidRPr="00EC1705">
        <w:rPr>
          <w:rFonts w:eastAsia="Times New Roman" w:cstheme="minorHAnsi"/>
        </w:rPr>
        <w:t>reviews</w:t>
      </w:r>
    </w:p>
    <w:p w14:paraId="216D1D3A" w14:textId="77777777" w:rsidR="005B3251" w:rsidRPr="00EC1705" w:rsidRDefault="005B3251" w:rsidP="00EC1705">
      <w:pPr>
        <w:pStyle w:val="ListParagraph"/>
        <w:numPr>
          <w:ilvl w:val="0"/>
          <w:numId w:val="13"/>
        </w:numPr>
        <w:rPr>
          <w:rFonts w:eastAsia="Times New Roman" w:cstheme="minorHAnsi"/>
        </w:rPr>
      </w:pPr>
      <w:r w:rsidRPr="00EC1705">
        <w:rPr>
          <w:rFonts w:eastAsia="Times New Roman" w:cstheme="minorHAnsi"/>
        </w:rPr>
        <w:t>Local or regional interest</w:t>
      </w:r>
    </w:p>
    <w:p w14:paraId="4F18F8AE" w14:textId="5A3D5392" w:rsidR="005B3251" w:rsidRPr="00EC1705" w:rsidRDefault="00B56E35" w:rsidP="00EC1705">
      <w:pPr>
        <w:pStyle w:val="ListParagraph"/>
        <w:numPr>
          <w:ilvl w:val="0"/>
          <w:numId w:val="13"/>
        </w:numPr>
        <w:rPr>
          <w:rFonts w:eastAsia="Times New Roman" w:cstheme="minorHAnsi"/>
        </w:rPr>
      </w:pPr>
      <w:r w:rsidRPr="00EC1705">
        <w:rPr>
          <w:rFonts w:eastAsia="Times New Roman" w:cstheme="minorHAnsi"/>
        </w:rPr>
        <w:t>P</w:t>
      </w:r>
      <w:r w:rsidR="00B923A3" w:rsidRPr="00EC1705">
        <w:rPr>
          <w:rFonts w:eastAsia="Times New Roman" w:cstheme="minorHAnsi"/>
        </w:rPr>
        <w:t>ublic demand, interest</w:t>
      </w:r>
      <w:r w:rsidR="00EF5176" w:rsidRPr="00EC1705">
        <w:rPr>
          <w:rFonts w:eastAsia="Times New Roman" w:cstheme="minorHAnsi"/>
        </w:rPr>
        <w:t>,</w:t>
      </w:r>
      <w:r w:rsidR="00B923A3" w:rsidRPr="00EC1705">
        <w:rPr>
          <w:rFonts w:eastAsia="Times New Roman" w:cstheme="minorHAnsi"/>
        </w:rPr>
        <w:t xml:space="preserve"> or need</w:t>
      </w:r>
    </w:p>
    <w:p w14:paraId="3AFEEC89" w14:textId="77777777" w:rsidR="005B3251" w:rsidRPr="00EC1705" w:rsidRDefault="00B56E35" w:rsidP="00EC1705">
      <w:pPr>
        <w:pStyle w:val="ListParagraph"/>
        <w:numPr>
          <w:ilvl w:val="0"/>
          <w:numId w:val="13"/>
        </w:numPr>
        <w:rPr>
          <w:rFonts w:eastAsia="Times New Roman" w:cstheme="minorHAnsi"/>
        </w:rPr>
      </w:pPr>
      <w:r w:rsidRPr="00EC1705">
        <w:rPr>
          <w:rFonts w:eastAsia="Times New Roman" w:cstheme="minorHAnsi"/>
        </w:rPr>
        <w:t>R</w:t>
      </w:r>
      <w:r w:rsidR="00B923A3" w:rsidRPr="00EC1705">
        <w:rPr>
          <w:rFonts w:eastAsia="Times New Roman" w:cstheme="minorHAnsi"/>
        </w:rPr>
        <w:t>elation to existing collections</w:t>
      </w:r>
    </w:p>
    <w:p w14:paraId="5B42BCC7" w14:textId="77777777" w:rsidR="005B3251" w:rsidRPr="00EC1705" w:rsidRDefault="00B56E35" w:rsidP="00EC1705">
      <w:pPr>
        <w:pStyle w:val="ListParagraph"/>
        <w:numPr>
          <w:ilvl w:val="0"/>
          <w:numId w:val="13"/>
        </w:numPr>
        <w:rPr>
          <w:rFonts w:eastAsia="Times New Roman" w:cstheme="minorHAnsi"/>
        </w:rPr>
      </w:pPr>
      <w:r w:rsidRPr="00EC1705">
        <w:rPr>
          <w:rFonts w:eastAsia="Times New Roman" w:cstheme="minorHAnsi"/>
        </w:rPr>
        <w:t>Reputation/</w:t>
      </w:r>
      <w:r w:rsidR="005B3251" w:rsidRPr="00EC1705">
        <w:rPr>
          <w:rFonts w:eastAsia="Times New Roman" w:cstheme="minorHAnsi"/>
        </w:rPr>
        <w:t>q</w:t>
      </w:r>
      <w:r w:rsidRPr="00EC1705">
        <w:rPr>
          <w:rFonts w:eastAsia="Times New Roman" w:cstheme="minorHAnsi"/>
        </w:rPr>
        <w:t>ualification of a</w:t>
      </w:r>
      <w:r w:rsidR="000860E2" w:rsidRPr="00EC1705">
        <w:rPr>
          <w:rFonts w:eastAsia="Times New Roman" w:cstheme="minorHAnsi"/>
        </w:rPr>
        <w:t>uthor</w:t>
      </w:r>
      <w:r w:rsidRPr="00EC1705">
        <w:rPr>
          <w:rFonts w:eastAsia="Times New Roman" w:cstheme="minorHAnsi"/>
        </w:rPr>
        <w:t xml:space="preserve"> </w:t>
      </w:r>
      <w:r w:rsidR="000860E2" w:rsidRPr="00EC1705">
        <w:rPr>
          <w:rFonts w:eastAsia="Times New Roman" w:cstheme="minorHAnsi"/>
        </w:rPr>
        <w:t>or publisher</w:t>
      </w:r>
    </w:p>
    <w:p w14:paraId="3A74EFFD" w14:textId="07E79B70" w:rsidR="000860E2" w:rsidRPr="00EC1705" w:rsidRDefault="000860E2" w:rsidP="00EC1705">
      <w:pPr>
        <w:pStyle w:val="ListParagraph"/>
        <w:numPr>
          <w:ilvl w:val="0"/>
          <w:numId w:val="13"/>
        </w:numPr>
        <w:rPr>
          <w:rFonts w:eastAsia="Times New Roman" w:cstheme="minorHAnsi"/>
        </w:rPr>
      </w:pPr>
      <w:r w:rsidRPr="00EC1705">
        <w:rPr>
          <w:rFonts w:eastAsia="Times New Roman" w:cstheme="minorHAnsi"/>
        </w:rPr>
        <w:t>Publisher and/or vendor terms of use and retention</w:t>
      </w:r>
    </w:p>
    <w:p w14:paraId="609E2279" w14:textId="77777777" w:rsidR="009E79DF" w:rsidRPr="009E79DF" w:rsidRDefault="005B3251" w:rsidP="009E79DF">
      <w:pPr>
        <w:pStyle w:val="ListParagraph"/>
        <w:numPr>
          <w:ilvl w:val="0"/>
          <w:numId w:val="13"/>
        </w:numPr>
        <w:rPr>
          <w:b/>
          <w:bCs/>
          <w:sz w:val="28"/>
          <w:szCs w:val="28"/>
        </w:rPr>
      </w:pPr>
      <w:r w:rsidRPr="009E79DF">
        <w:rPr>
          <w:rFonts w:cstheme="minorHAnsi"/>
        </w:rPr>
        <w:t>Support of school curriculum</w:t>
      </w:r>
    </w:p>
    <w:p w14:paraId="126ECD06" w14:textId="73A01DA4" w:rsidR="009443A4" w:rsidRPr="009E79DF" w:rsidRDefault="008627C1" w:rsidP="009E79DF">
      <w:pPr>
        <w:rPr>
          <w:b/>
          <w:bCs/>
          <w:sz w:val="28"/>
          <w:szCs w:val="28"/>
        </w:rPr>
      </w:pPr>
      <w:r w:rsidRPr="009E79DF">
        <w:rPr>
          <w:b/>
          <w:bCs/>
          <w:sz w:val="28"/>
          <w:szCs w:val="28"/>
        </w:rPr>
        <w:t>Access</w:t>
      </w:r>
    </w:p>
    <w:p w14:paraId="61B83424" w14:textId="752B80BE" w:rsidR="008627C1" w:rsidRPr="009443A4" w:rsidRDefault="00FC26D5" w:rsidP="00EC1705">
      <w:r w:rsidRPr="009443A4">
        <w:t>Access to each collection will vary depending on vendor requirements and other agreements, including state contracts and library reciprocal borrowing agreements.</w:t>
      </w:r>
      <w:r>
        <w:t xml:space="preserve"> </w:t>
      </w:r>
      <w:r w:rsidR="3A353ABB">
        <w:t>E</w:t>
      </w:r>
      <w:r w:rsidR="3A5A77A0">
        <w:t>ffort</w:t>
      </w:r>
      <w:r w:rsidR="562E60C1">
        <w:t>s</w:t>
      </w:r>
      <w:r w:rsidR="005F7CF1" w:rsidRPr="009443A4">
        <w:t xml:space="preserve"> will be made to ensure the easiest access for all Idahoans, through individual library collections and/or statewide access when possible. </w:t>
      </w:r>
    </w:p>
    <w:p w14:paraId="4186581F" w14:textId="77777777" w:rsidR="009E79DF" w:rsidRDefault="009E79DF">
      <w:pPr>
        <w:rPr>
          <w:rStyle w:val="Heading1Char"/>
          <w:rFonts w:asciiTheme="minorHAnsi" w:hAnsiTheme="minorHAnsi" w:cstheme="minorHAnsi"/>
          <w:b/>
          <w:bCs/>
          <w:color w:val="auto"/>
          <w:sz w:val="28"/>
          <w:szCs w:val="28"/>
        </w:rPr>
      </w:pPr>
      <w:r>
        <w:rPr>
          <w:rStyle w:val="Heading1Char"/>
          <w:rFonts w:asciiTheme="minorHAnsi" w:hAnsiTheme="minorHAnsi" w:cstheme="minorHAnsi"/>
          <w:b/>
          <w:bCs/>
          <w:color w:val="auto"/>
          <w:sz w:val="28"/>
          <w:szCs w:val="28"/>
        </w:rPr>
        <w:br w:type="page"/>
      </w:r>
    </w:p>
    <w:p w14:paraId="7C9261EC" w14:textId="391DA66C" w:rsidR="000B34AD" w:rsidRPr="009E79DF" w:rsidRDefault="008627C1" w:rsidP="009E79DF">
      <w:pPr>
        <w:rPr>
          <w:rStyle w:val="Heading1Char"/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9E79DF">
        <w:rPr>
          <w:rStyle w:val="Heading1Char"/>
          <w:rFonts w:asciiTheme="minorHAnsi" w:hAnsiTheme="minorHAnsi" w:cstheme="minorHAnsi"/>
          <w:b/>
          <w:bCs/>
          <w:color w:val="auto"/>
          <w:sz w:val="28"/>
          <w:szCs w:val="28"/>
        </w:rPr>
        <w:lastRenderedPageBreak/>
        <w:t xml:space="preserve">Suggestions for </w:t>
      </w:r>
      <w:r w:rsidR="204A4319" w:rsidRPr="009E79DF">
        <w:rPr>
          <w:rStyle w:val="Heading1Char"/>
          <w:rFonts w:asciiTheme="minorHAnsi" w:hAnsiTheme="minorHAnsi" w:cstheme="minorHAnsi"/>
          <w:b/>
          <w:bCs/>
          <w:color w:val="auto"/>
          <w:sz w:val="28"/>
          <w:szCs w:val="28"/>
        </w:rPr>
        <w:t>A</w:t>
      </w:r>
      <w:r w:rsidRPr="009E79DF">
        <w:rPr>
          <w:rStyle w:val="Heading1Char"/>
          <w:rFonts w:asciiTheme="minorHAnsi" w:hAnsiTheme="minorHAnsi" w:cstheme="minorHAnsi"/>
          <w:b/>
          <w:bCs/>
          <w:color w:val="auto"/>
          <w:sz w:val="28"/>
          <w:szCs w:val="28"/>
        </w:rPr>
        <w:t>dditions to the Collection</w:t>
      </w:r>
    </w:p>
    <w:p w14:paraId="18D4D59D" w14:textId="577D01EE" w:rsidR="008627C1" w:rsidRDefault="000270EA" w:rsidP="00EC1705">
      <w:pPr>
        <w:rPr>
          <w:color w:val="000000"/>
          <w:shd w:val="clear" w:color="auto" w:fill="FFFFFF"/>
        </w:rPr>
      </w:pPr>
      <w:r w:rsidRPr="009443A4">
        <w:t>Suggestions</w:t>
      </w:r>
      <w:r w:rsidR="10B39073" w:rsidRPr="009443A4">
        <w:t xml:space="preserve"> </w:t>
      </w:r>
      <w:r w:rsidR="58E71BF3" w:rsidRPr="009443A4">
        <w:t>for purchase</w:t>
      </w:r>
      <w:r w:rsidRPr="009443A4">
        <w:t xml:space="preserve"> are encouraged to </w:t>
      </w:r>
      <w:r w:rsidR="24A5CA69" w:rsidRPr="009443A4">
        <w:t>en</w:t>
      </w:r>
      <w:r w:rsidRPr="009443A4">
        <w:t xml:space="preserve">sure the collection </w:t>
      </w:r>
      <w:r w:rsidR="00320E85">
        <w:t>is</w:t>
      </w:r>
      <w:r w:rsidRPr="009443A4">
        <w:t xml:space="preserve"> meeting the needs of all Idahoans</w:t>
      </w:r>
      <w:r w:rsidR="00380C0E">
        <w:t xml:space="preserve">. </w:t>
      </w:r>
      <w:r w:rsidRPr="009443A4">
        <w:t>Idaho library staf</w:t>
      </w:r>
      <w:r w:rsidR="00501C38" w:rsidRPr="009443A4">
        <w:t>f</w:t>
      </w:r>
      <w:r w:rsidRPr="009443A4">
        <w:t xml:space="preserve"> </w:t>
      </w:r>
      <w:r w:rsidRPr="009443A4">
        <w:rPr>
          <w:color w:val="000000"/>
          <w:shd w:val="clear" w:color="auto" w:fill="FFFFFF"/>
        </w:rPr>
        <w:t>can request that specific items be purchased by filling out a </w:t>
      </w:r>
      <w:r w:rsidRPr="009443A4">
        <w:rPr>
          <w:shd w:val="clear" w:color="auto" w:fill="FFFFFF"/>
        </w:rPr>
        <w:t xml:space="preserve">Recommendation for </w:t>
      </w:r>
      <w:r w:rsidRPr="00DF07F1">
        <w:rPr>
          <w:shd w:val="clear" w:color="auto" w:fill="FFFFFF"/>
        </w:rPr>
        <w:t>Purchase form</w:t>
      </w:r>
      <w:r w:rsidR="00294826" w:rsidRPr="00DF07F1">
        <w:rPr>
          <w:shd w:val="clear" w:color="auto" w:fill="FFFFFF"/>
        </w:rPr>
        <w:t>.</w:t>
      </w:r>
      <w:r w:rsidRPr="009443A4">
        <w:rPr>
          <w:color w:val="000000"/>
          <w:shd w:val="clear" w:color="auto" w:fill="FFFFFF"/>
        </w:rPr>
        <w:t> </w:t>
      </w:r>
      <w:r w:rsidR="00B71B78">
        <w:rPr>
          <w:color w:val="000000"/>
          <w:shd w:val="clear" w:color="auto" w:fill="FFFFFF"/>
        </w:rPr>
        <w:t xml:space="preserve">Idahoans without a local library are welcome to </w:t>
      </w:r>
      <w:r w:rsidR="00BA11D9">
        <w:rPr>
          <w:color w:val="000000"/>
          <w:shd w:val="clear" w:color="auto" w:fill="FFFFFF"/>
        </w:rPr>
        <w:t>complete a form</w:t>
      </w:r>
      <w:r w:rsidR="00B71B78">
        <w:rPr>
          <w:color w:val="000000"/>
          <w:shd w:val="clear" w:color="auto" w:fill="FFFFFF"/>
        </w:rPr>
        <w:t>.</w:t>
      </w:r>
    </w:p>
    <w:p w14:paraId="70B5DA80" w14:textId="32FB951A" w:rsidR="008627C1" w:rsidRPr="009E79DF" w:rsidRDefault="008627C1" w:rsidP="009E79DF">
      <w:pPr>
        <w:rPr>
          <w:b/>
          <w:bCs/>
          <w:sz w:val="28"/>
          <w:szCs w:val="28"/>
        </w:rPr>
      </w:pPr>
      <w:r w:rsidRPr="009E79DF">
        <w:rPr>
          <w:b/>
          <w:bCs/>
          <w:sz w:val="28"/>
          <w:szCs w:val="28"/>
        </w:rPr>
        <w:t>Collection Maintenance</w:t>
      </w:r>
    </w:p>
    <w:p w14:paraId="21BE75F8" w14:textId="1AB1784A" w:rsidR="009443A4" w:rsidRPr="000B34AD" w:rsidRDefault="000B34AD" w:rsidP="00EC1705">
      <w:r>
        <w:t xml:space="preserve">Numerous factors determine the nature of </w:t>
      </w:r>
      <w:r w:rsidR="00600592">
        <w:t xml:space="preserve">electronic resource </w:t>
      </w:r>
      <w:r>
        <w:t xml:space="preserve">collection maintenance. </w:t>
      </w:r>
      <w:r w:rsidR="0018485C">
        <w:t>Items that are obsolete, unused, o</w:t>
      </w:r>
      <w:r w:rsidR="00FC26D5">
        <w:t>utdat</w:t>
      </w:r>
      <w:r w:rsidR="0018485C">
        <w:t>ed</w:t>
      </w:r>
      <w:r w:rsidR="007E3E3F">
        <w:t xml:space="preserve">, </w:t>
      </w:r>
      <w:r w:rsidR="485D2117">
        <w:t xml:space="preserve">or </w:t>
      </w:r>
      <w:r w:rsidR="63C9CFCB">
        <w:t xml:space="preserve">are </w:t>
      </w:r>
      <w:r w:rsidR="00FC26D5">
        <w:t>unnecessary</w:t>
      </w:r>
      <w:r w:rsidR="0018485C">
        <w:t xml:space="preserve"> duplicates may be removed. Some</w:t>
      </w:r>
      <w:r w:rsidR="009443A4">
        <w:t xml:space="preserve"> publishers place time</w:t>
      </w:r>
      <w:r w:rsidR="0018485C">
        <w:t xml:space="preserve"> and/or circulation</w:t>
      </w:r>
      <w:r w:rsidR="009443A4">
        <w:t xml:space="preserve"> limits on e</w:t>
      </w:r>
      <w:r>
        <w:t>-</w:t>
      </w:r>
      <w:r w:rsidR="009443A4">
        <w:t xml:space="preserve">book </w:t>
      </w:r>
      <w:r>
        <w:t xml:space="preserve">and e-audio </w:t>
      </w:r>
      <w:r w:rsidR="009443A4">
        <w:t>titles</w:t>
      </w:r>
      <w:r w:rsidR="5C770227">
        <w:t>,</w:t>
      </w:r>
      <w:r w:rsidR="007E3E3F">
        <w:t xml:space="preserve"> resulting in a lapse in </w:t>
      </w:r>
      <w:r w:rsidR="009443A4">
        <w:t>access</w:t>
      </w:r>
      <w:r w:rsidR="007E3E3F">
        <w:t>. T</w:t>
      </w:r>
      <w:r w:rsidR="009443A4">
        <w:t>he decision to replace them will depend on</w:t>
      </w:r>
      <w:r>
        <w:t xml:space="preserve"> several </w:t>
      </w:r>
      <w:r w:rsidR="009443A4">
        <w:t>factors</w:t>
      </w:r>
      <w:r>
        <w:t>, including:</w:t>
      </w:r>
    </w:p>
    <w:p w14:paraId="4B01214D" w14:textId="77777777" w:rsidR="009443A4" w:rsidRPr="000B34AD" w:rsidRDefault="009443A4" w:rsidP="00EC1705">
      <w:pPr>
        <w:pStyle w:val="ListParagraph"/>
        <w:numPr>
          <w:ilvl w:val="0"/>
          <w:numId w:val="12"/>
        </w:numPr>
        <w:ind w:left="720"/>
        <w:rPr>
          <w:rFonts w:cstheme="minorHAnsi"/>
        </w:rPr>
      </w:pPr>
      <w:r w:rsidRPr="000B34AD">
        <w:rPr>
          <w:rFonts w:cstheme="minorHAnsi"/>
        </w:rPr>
        <w:t>Current number of holds</w:t>
      </w:r>
    </w:p>
    <w:p w14:paraId="056775B8" w14:textId="3A1A72C3" w:rsidR="009443A4" w:rsidRPr="000B34AD" w:rsidRDefault="009443A4" w:rsidP="00EC1705">
      <w:pPr>
        <w:pStyle w:val="ListParagraph"/>
        <w:numPr>
          <w:ilvl w:val="0"/>
          <w:numId w:val="12"/>
        </w:numPr>
        <w:ind w:left="720"/>
        <w:rPr>
          <w:rFonts w:cstheme="minorHAnsi"/>
        </w:rPr>
      </w:pPr>
      <w:r w:rsidRPr="000B34AD">
        <w:rPr>
          <w:rFonts w:cstheme="minorHAnsi"/>
        </w:rPr>
        <w:t>Format</w:t>
      </w:r>
      <w:r w:rsidR="000B34AD">
        <w:rPr>
          <w:rFonts w:cstheme="minorHAnsi"/>
        </w:rPr>
        <w:t xml:space="preserve"> or content</w:t>
      </w:r>
      <w:r w:rsidRPr="000B34AD">
        <w:rPr>
          <w:rFonts w:cstheme="minorHAnsi"/>
        </w:rPr>
        <w:t xml:space="preserve"> obsolescence</w:t>
      </w:r>
    </w:p>
    <w:p w14:paraId="6D1BD926" w14:textId="77777777" w:rsidR="009443A4" w:rsidRPr="000B34AD" w:rsidRDefault="009443A4" w:rsidP="00EC1705">
      <w:pPr>
        <w:pStyle w:val="ListParagraph"/>
        <w:numPr>
          <w:ilvl w:val="0"/>
          <w:numId w:val="12"/>
        </w:numPr>
        <w:ind w:left="720"/>
        <w:rPr>
          <w:rFonts w:cstheme="minorHAnsi"/>
        </w:rPr>
      </w:pPr>
      <w:r w:rsidRPr="000B34AD">
        <w:rPr>
          <w:rFonts w:cstheme="minorHAnsi"/>
        </w:rPr>
        <w:t>Placement in a series</w:t>
      </w:r>
    </w:p>
    <w:p w14:paraId="606687AE" w14:textId="77777777" w:rsidR="009443A4" w:rsidRPr="000B34AD" w:rsidRDefault="009443A4" w:rsidP="00EC1705">
      <w:pPr>
        <w:pStyle w:val="ListParagraph"/>
        <w:numPr>
          <w:ilvl w:val="0"/>
          <w:numId w:val="12"/>
        </w:numPr>
        <w:ind w:left="720"/>
        <w:rPr>
          <w:rFonts w:cstheme="minorHAnsi"/>
        </w:rPr>
      </w:pPr>
      <w:r w:rsidRPr="000B34AD">
        <w:rPr>
          <w:rFonts w:cstheme="minorHAnsi"/>
        </w:rPr>
        <w:t>Replacement cost</w:t>
      </w:r>
    </w:p>
    <w:p w14:paraId="5870083C" w14:textId="77777777" w:rsidR="009443A4" w:rsidRPr="000B34AD" w:rsidRDefault="009443A4" w:rsidP="00EC1705">
      <w:pPr>
        <w:pStyle w:val="ListParagraph"/>
        <w:numPr>
          <w:ilvl w:val="0"/>
          <w:numId w:val="12"/>
        </w:numPr>
        <w:ind w:left="720"/>
        <w:rPr>
          <w:rFonts w:cstheme="minorHAnsi"/>
        </w:rPr>
      </w:pPr>
      <w:r w:rsidRPr="000B34AD">
        <w:rPr>
          <w:rFonts w:cstheme="minorHAnsi"/>
        </w:rPr>
        <w:t>Total number of circulations</w:t>
      </w:r>
    </w:p>
    <w:p w14:paraId="639C8EF8" w14:textId="5CF8C075" w:rsidR="009443A4" w:rsidRPr="000B34AD" w:rsidRDefault="009443A4" w:rsidP="00EC1705">
      <w:pPr>
        <w:pStyle w:val="ListParagraph"/>
        <w:numPr>
          <w:ilvl w:val="0"/>
          <w:numId w:val="12"/>
        </w:numPr>
        <w:ind w:left="720"/>
        <w:rPr>
          <w:rFonts w:cstheme="minorHAnsi"/>
        </w:rPr>
      </w:pPr>
      <w:r w:rsidRPr="000B34AD">
        <w:rPr>
          <w:rFonts w:cstheme="minorHAnsi"/>
        </w:rPr>
        <w:t>Total number of holds</w:t>
      </w:r>
    </w:p>
    <w:p w14:paraId="3FDC162A" w14:textId="77777777" w:rsidR="00FC26D5" w:rsidRPr="009E79DF" w:rsidRDefault="008627C1" w:rsidP="009E79DF">
      <w:pPr>
        <w:rPr>
          <w:b/>
          <w:bCs/>
          <w:sz w:val="28"/>
          <w:szCs w:val="28"/>
        </w:rPr>
      </w:pPr>
      <w:r w:rsidRPr="009E79DF">
        <w:rPr>
          <w:b/>
          <w:bCs/>
          <w:sz w:val="28"/>
          <w:szCs w:val="28"/>
        </w:rPr>
        <w:t>Gifts</w:t>
      </w:r>
    </w:p>
    <w:p w14:paraId="453409D1" w14:textId="2A1F6C81" w:rsidR="009443A4" w:rsidRPr="009443A4" w:rsidRDefault="00FC26D5" w:rsidP="00EC1705">
      <w:r w:rsidRPr="2394F68F">
        <w:t xml:space="preserve">The ICfL is unable to accommodate electronic resource gifts of personally purchased titles, due to </w:t>
      </w:r>
      <w:r w:rsidR="009443A4" w:rsidRPr="2394F68F">
        <w:t>technical and licensing limitations</w:t>
      </w:r>
      <w:r w:rsidRPr="2394F68F">
        <w:t xml:space="preserve">. </w:t>
      </w:r>
      <w:r w:rsidR="00082982" w:rsidRPr="2394F68F">
        <w:t>Monetary gifts, without imposed conditions, will be accepted and purchased resources will follow the selection and maintenance criteria</w:t>
      </w:r>
      <w:r w:rsidR="007E3E3F" w:rsidRPr="2394F68F">
        <w:t xml:space="preserve"> in the document</w:t>
      </w:r>
      <w:r w:rsidR="00082982" w:rsidRPr="2394F68F">
        <w:t>.</w:t>
      </w:r>
    </w:p>
    <w:p w14:paraId="4A01FE61" w14:textId="117D31A6" w:rsidR="008627C1" w:rsidRPr="009E79DF" w:rsidRDefault="008627C1" w:rsidP="009E79DF">
      <w:pPr>
        <w:rPr>
          <w:b/>
          <w:bCs/>
          <w:sz w:val="28"/>
          <w:szCs w:val="28"/>
        </w:rPr>
      </w:pPr>
      <w:r w:rsidRPr="009E79DF">
        <w:rPr>
          <w:b/>
          <w:bCs/>
          <w:sz w:val="28"/>
          <w:szCs w:val="28"/>
        </w:rPr>
        <w:t>Request for Reconsideration of Materials</w:t>
      </w:r>
    </w:p>
    <w:p w14:paraId="539E2DCD" w14:textId="5CB80591" w:rsidR="00DF5329" w:rsidRDefault="00AC46C0" w:rsidP="00EC1705">
      <w:pPr>
        <w:rPr>
          <w:shd w:val="clear" w:color="auto" w:fill="FFFFFF"/>
        </w:rPr>
      </w:pPr>
      <w:r w:rsidRPr="50F1E5A2">
        <w:rPr>
          <w:shd w:val="clear" w:color="auto" w:fill="FFFFFF"/>
        </w:rPr>
        <w:t>The collection contains a wide variety of materials to meet the needs of a diverse population</w:t>
      </w:r>
      <w:r w:rsidR="006C4CAF" w:rsidRPr="50F1E5A2">
        <w:rPr>
          <w:shd w:val="clear" w:color="auto" w:fill="FFFFFF"/>
        </w:rPr>
        <w:t>. The ICfL</w:t>
      </w:r>
      <w:r w:rsidR="00832E0C" w:rsidRPr="50F1E5A2">
        <w:rPr>
          <w:shd w:val="clear" w:color="auto" w:fill="FFFFFF"/>
        </w:rPr>
        <w:t xml:space="preserve"> recognizes the responsibility of individuals to choose their own reading materials. While a person may reject materials for themselves and their</w:t>
      </w:r>
      <w:r w:rsidR="609AA437" w:rsidRPr="50F1E5A2">
        <w:rPr>
          <w:shd w:val="clear" w:color="auto" w:fill="FFFFFF"/>
        </w:rPr>
        <w:t xml:space="preserve"> minor</w:t>
      </w:r>
      <w:r w:rsidR="00832E0C" w:rsidRPr="50F1E5A2">
        <w:rPr>
          <w:shd w:val="clear" w:color="auto" w:fill="FFFFFF"/>
        </w:rPr>
        <w:t xml:space="preserve"> children, they may not restrict access to the materials by others</w:t>
      </w:r>
      <w:r w:rsidR="00380C0E" w:rsidRPr="50F1E5A2">
        <w:rPr>
          <w:shd w:val="clear" w:color="auto" w:fill="FFFFFF"/>
        </w:rPr>
        <w:t xml:space="preserve">. </w:t>
      </w:r>
      <w:r w:rsidRPr="50F1E5A2">
        <w:t xml:space="preserve">Materials selected under this policy </w:t>
      </w:r>
      <w:proofErr w:type="gramStart"/>
      <w:r w:rsidRPr="50F1E5A2">
        <w:t>are considered to be</w:t>
      </w:r>
      <w:proofErr w:type="gramEnd"/>
      <w:r w:rsidRPr="50F1E5A2">
        <w:t xml:space="preserve"> protected by the First Amendment of the United States Constitution. </w:t>
      </w:r>
      <w:r w:rsidR="00832E0C" w:rsidRPr="50F1E5A2">
        <w:t xml:space="preserve">The ICfL </w:t>
      </w:r>
      <w:r w:rsidR="00832E0C" w:rsidRPr="50F1E5A2">
        <w:rPr>
          <w:shd w:val="clear" w:color="auto" w:fill="FFFFFF"/>
        </w:rPr>
        <w:t xml:space="preserve">neither approves nor disapproves of the views expressed in materials included in the collection but does welcome suggestions about the collection.  </w:t>
      </w:r>
    </w:p>
    <w:p w14:paraId="3D6D86E2" w14:textId="62FAC88C" w:rsidR="00E72043" w:rsidRDefault="00AC46C0" w:rsidP="00EC1705">
      <w:r w:rsidRPr="50F1E5A2">
        <w:rPr>
          <w:shd w:val="clear" w:color="auto" w:fill="FFFFFF"/>
        </w:rPr>
        <w:t>Any</w:t>
      </w:r>
      <w:r w:rsidR="00832E0C" w:rsidRPr="50F1E5A2">
        <w:rPr>
          <w:shd w:val="clear" w:color="auto" w:fill="FFFFFF"/>
        </w:rPr>
        <w:t xml:space="preserve"> Idahoan </w:t>
      </w:r>
      <w:r w:rsidRPr="50F1E5A2">
        <w:rPr>
          <w:shd w:val="clear" w:color="auto" w:fill="FFFFFF"/>
        </w:rPr>
        <w:t xml:space="preserve">who wishes to </w:t>
      </w:r>
      <w:r w:rsidRPr="50F1E5A2">
        <w:t xml:space="preserve">make a </w:t>
      </w:r>
      <w:r w:rsidR="009F5FFE" w:rsidRPr="50F1E5A2">
        <w:t xml:space="preserve">complaint </w:t>
      </w:r>
      <w:r w:rsidRPr="50F1E5A2">
        <w:t>about an item</w:t>
      </w:r>
      <w:r w:rsidR="00832E0C" w:rsidRPr="50F1E5A2">
        <w:t xml:space="preserve"> in an ICfL </w:t>
      </w:r>
      <w:r w:rsidR="00A46B39" w:rsidRPr="50F1E5A2">
        <w:t xml:space="preserve">e-resource </w:t>
      </w:r>
      <w:r w:rsidR="00832E0C" w:rsidRPr="50F1E5A2">
        <w:t>collection</w:t>
      </w:r>
      <w:r w:rsidRPr="50F1E5A2">
        <w:t xml:space="preserve"> should</w:t>
      </w:r>
      <w:r w:rsidR="009F5FFE" w:rsidRPr="50F1E5A2">
        <w:t xml:space="preserve"> contact an ICfL staff member charged with </w:t>
      </w:r>
      <w:r w:rsidR="007E3E3F" w:rsidRPr="50F1E5A2">
        <w:t xml:space="preserve">the </w:t>
      </w:r>
      <w:r w:rsidR="009F5FFE" w:rsidRPr="50F1E5A2">
        <w:t>selection of materials. If the issue is not resolved, a formal request may be pursued by completing the</w:t>
      </w:r>
      <w:r w:rsidRPr="50F1E5A2">
        <w:t xml:space="preserve"> </w:t>
      </w:r>
      <w:r w:rsidRPr="50F1E5A2">
        <w:rPr>
          <w:u w:val="single"/>
          <w:bdr w:val="none" w:sz="0" w:space="0" w:color="auto" w:frame="1"/>
        </w:rPr>
        <w:t>Reconsideration of Materials</w:t>
      </w:r>
      <w:r w:rsidR="00832E0C" w:rsidRPr="50F1E5A2">
        <w:t xml:space="preserve"> form. </w:t>
      </w:r>
      <w:r w:rsidR="00832E0C">
        <w:t>T</w:t>
      </w:r>
      <w:r>
        <w:t xml:space="preserve">he completed form </w:t>
      </w:r>
      <w:r w:rsidR="00DF5329">
        <w:t xml:space="preserve">and questioned material </w:t>
      </w:r>
      <w:r>
        <w:t xml:space="preserve">will be reviewed by </w:t>
      </w:r>
      <w:r w:rsidR="009F5FFE">
        <w:t>staff</w:t>
      </w:r>
      <w:r w:rsidR="09E7AD62">
        <w:t>,</w:t>
      </w:r>
      <w:r w:rsidR="009F5FFE">
        <w:t xml:space="preserve"> including the State Librarian</w:t>
      </w:r>
      <w:r>
        <w:t xml:space="preserve">, </w:t>
      </w:r>
      <w:r w:rsidR="00DF5329" w:rsidRPr="00DF5329">
        <w:t>and once a decision has been made regarding the retention or removal of the material,</w:t>
      </w:r>
      <w:r w:rsidR="00DF5329">
        <w:t xml:space="preserve"> a letter will be sent to </w:t>
      </w:r>
      <w:r>
        <w:t>the</w:t>
      </w:r>
      <w:r w:rsidR="00DF5329">
        <w:t xml:space="preserve"> person, explaining the decision. If the person is dissatisfied with the resolution, they</w:t>
      </w:r>
      <w:r>
        <w:t xml:space="preserve"> may appeal </w:t>
      </w:r>
      <w:r w:rsidR="009F5FFE">
        <w:t xml:space="preserve">in writing </w:t>
      </w:r>
      <w:r>
        <w:t>to th</w:t>
      </w:r>
      <w:r w:rsidR="009F5FFE">
        <w:t xml:space="preserve">e State Librarian, </w:t>
      </w:r>
      <w:r>
        <w:t xml:space="preserve">who will forward the request to the </w:t>
      </w:r>
      <w:r w:rsidR="009F5FFE">
        <w:t xml:space="preserve">ICfL </w:t>
      </w:r>
      <w:r>
        <w:t xml:space="preserve">Board </w:t>
      </w:r>
      <w:r w:rsidR="009F5FFE">
        <w:t>of Commissioners</w:t>
      </w:r>
      <w:r w:rsidR="364F5EAC">
        <w:t>,</w:t>
      </w:r>
      <w:r w:rsidR="009F5FFE">
        <w:t xml:space="preserve"> </w:t>
      </w:r>
      <w:r>
        <w:t>along with staff recommendations. After reading the item in question</w:t>
      </w:r>
      <w:r w:rsidR="006C4CAF">
        <w:t xml:space="preserve"> in its entirety</w:t>
      </w:r>
      <w:r w:rsidR="00C66F98">
        <w:t>,</w:t>
      </w:r>
      <w:r>
        <w:t xml:space="preserve"> </w:t>
      </w:r>
      <w:r w:rsidR="00C66F98">
        <w:t>t</w:t>
      </w:r>
      <w:r w:rsidR="00DF5329" w:rsidRPr="00DF5329">
        <w:t xml:space="preserve">he Board will reconsider the decision based on </w:t>
      </w:r>
      <w:r w:rsidR="00C66F98" w:rsidRPr="00DF5329">
        <w:t>whether</w:t>
      </w:r>
      <w:r w:rsidR="00DF5329" w:rsidRPr="00DF5329">
        <w:t xml:space="preserve"> the </w:t>
      </w:r>
      <w:proofErr w:type="gramStart"/>
      <w:r w:rsidR="00DF5329" w:rsidRPr="00DF5329">
        <w:t>particular title</w:t>
      </w:r>
      <w:proofErr w:type="gramEnd"/>
      <w:r w:rsidR="00DF5329" w:rsidRPr="00DF5329">
        <w:t xml:space="preserve"> conforms to the Board-approved Collection Development Policy, as outlined above.</w:t>
      </w:r>
      <w:r w:rsidR="00C66F98">
        <w:t xml:space="preserve"> </w:t>
      </w:r>
      <w:r>
        <w:t xml:space="preserve">The </w:t>
      </w:r>
      <w:r w:rsidR="00C66F98">
        <w:t>complainant</w:t>
      </w:r>
      <w:r>
        <w:t xml:space="preserve"> shall be notified of this action </w:t>
      </w:r>
      <w:r w:rsidR="006C4CAF">
        <w:t>in writing following the Board’s decision</w:t>
      </w:r>
      <w:r>
        <w:t>. The Board’s decision on the matter is final.</w:t>
      </w:r>
      <w:r w:rsidR="00C66F98">
        <w:t xml:space="preserve"> </w:t>
      </w:r>
      <w:r w:rsidR="00C66F98" w:rsidRPr="00C66F98">
        <w:t>Material being questioned will remain available to other Idahoans during the reconsideration process.</w:t>
      </w:r>
    </w:p>
    <w:p w14:paraId="1FC1B6A2" w14:textId="250B34A9" w:rsidR="00E72043" w:rsidRPr="009E79DF" w:rsidRDefault="00E72043" w:rsidP="009E79DF">
      <w:pPr>
        <w:rPr>
          <w:b/>
          <w:bCs/>
          <w:sz w:val="28"/>
          <w:szCs w:val="28"/>
        </w:rPr>
      </w:pPr>
      <w:r w:rsidRPr="009E79DF">
        <w:rPr>
          <w:b/>
          <w:bCs/>
          <w:sz w:val="28"/>
          <w:szCs w:val="28"/>
        </w:rPr>
        <w:lastRenderedPageBreak/>
        <w:t>Policy Implementation, Evaluation, and Revision</w:t>
      </w:r>
    </w:p>
    <w:p w14:paraId="39EFEF24" w14:textId="7D0FF59E" w:rsidR="004206B6" w:rsidRPr="00646993" w:rsidRDefault="004206B6" w:rsidP="00EC1705">
      <w:pPr>
        <w:rPr>
          <w:rStyle w:val="Emphasis"/>
          <w:rFonts w:asciiTheme="majorHAnsi" w:eastAsiaTheme="majorEastAsia" w:hAnsiTheme="majorHAnsi" w:cstheme="minorHAnsi"/>
          <w:i w:val="0"/>
          <w:iCs w:val="0"/>
          <w:color w:val="000000"/>
          <w:sz w:val="32"/>
          <w:szCs w:val="32"/>
          <w:shd w:val="clear" w:color="auto" w:fill="FFFFFF"/>
        </w:rPr>
      </w:pPr>
      <w:r w:rsidRPr="004206B6">
        <w:rPr>
          <w:rFonts w:cstheme="minorHAnsi"/>
        </w:rPr>
        <w:t xml:space="preserve">The </w:t>
      </w:r>
      <w:r w:rsidR="00976BE8">
        <w:rPr>
          <w:rFonts w:cstheme="minorHAnsi"/>
        </w:rPr>
        <w:t xml:space="preserve">Electronic Resources </w:t>
      </w:r>
      <w:r w:rsidRPr="004206B6">
        <w:rPr>
          <w:rFonts w:cstheme="minorHAnsi"/>
        </w:rPr>
        <w:t xml:space="preserve">Collection Development Policy of the Idaho Commission for Libraries will be reviewed on a regular basis. </w:t>
      </w:r>
      <w:r w:rsidRPr="00646993">
        <w:rPr>
          <w:rStyle w:val="Emphasis"/>
          <w:rFonts w:cstheme="minorHAnsi"/>
          <w:i w:val="0"/>
          <w:iCs w:val="0"/>
          <w:color w:val="000000"/>
          <w:shd w:val="clear" w:color="auto" w:fill="FFFFFF"/>
        </w:rPr>
        <w:t xml:space="preserve">This policy was approved by the ICfL Board of Commissioners on </w:t>
      </w:r>
      <w:r w:rsidR="0054446C">
        <w:rPr>
          <w:rStyle w:val="Emphasis"/>
          <w:rFonts w:cstheme="minorHAnsi"/>
          <w:i w:val="0"/>
          <w:iCs w:val="0"/>
          <w:color w:val="000000"/>
          <w:shd w:val="clear" w:color="auto" w:fill="FFFFFF"/>
        </w:rPr>
        <w:t>October 15, 2020.</w:t>
      </w:r>
    </w:p>
    <w:p w14:paraId="16C479DA" w14:textId="0A83570C" w:rsidR="007F0DEC" w:rsidRDefault="007F0DEC" w:rsidP="004206B6">
      <w:pPr>
        <w:ind w:left="720"/>
        <w:rPr>
          <w:rFonts w:cstheme="minorHAnsi"/>
        </w:rPr>
      </w:pPr>
    </w:p>
    <w:sectPr w:rsidR="007F0DEC" w:rsidSect="00FC26D5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1D87E" w14:textId="77777777" w:rsidR="003C130A" w:rsidRDefault="003C130A" w:rsidP="00FC26D5">
      <w:pPr>
        <w:spacing w:after="0" w:line="240" w:lineRule="auto"/>
      </w:pPr>
      <w:r>
        <w:separator/>
      </w:r>
    </w:p>
  </w:endnote>
  <w:endnote w:type="continuationSeparator" w:id="0">
    <w:p w14:paraId="72F43CFD" w14:textId="77777777" w:rsidR="003C130A" w:rsidRDefault="003C130A" w:rsidP="00FC26D5">
      <w:pPr>
        <w:spacing w:after="0" w:line="240" w:lineRule="auto"/>
      </w:pPr>
      <w:r>
        <w:continuationSeparator/>
      </w:r>
    </w:p>
  </w:endnote>
  <w:endnote w:type="continuationNotice" w:id="1">
    <w:p w14:paraId="5FD17A13" w14:textId="77777777" w:rsidR="003C130A" w:rsidRDefault="003C13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D10C3" w14:textId="2A1943E5" w:rsidR="00EC1705" w:rsidRDefault="00EC1705">
    <w:pPr>
      <w:pStyle w:val="Footer"/>
    </w:pPr>
    <w:r>
      <w:t>libraries.idaho.gov</w:t>
    </w:r>
    <w:r>
      <w:tab/>
    </w:r>
    <w:r>
      <w:tab/>
      <w:t>Board approval: 4/7/2022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86D83" w14:textId="3E564D5B" w:rsidR="00D25814" w:rsidRDefault="00D25814">
    <w:pPr>
      <w:pStyle w:val="Footer"/>
    </w:pPr>
    <w:r>
      <w:t>libraries</w:t>
    </w:r>
    <w:r w:rsidR="002F3625">
      <w:t>.idaho.gov</w:t>
    </w:r>
    <w:r w:rsidR="002F3625">
      <w:tab/>
    </w:r>
    <w:r w:rsidR="002F3625">
      <w:tab/>
    </w:r>
    <w:r w:rsidR="00CB3CFD">
      <w:t>Board approval: 4/7/2022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1DF47" w14:textId="77777777" w:rsidR="003C130A" w:rsidRDefault="003C130A" w:rsidP="00FC26D5">
      <w:pPr>
        <w:spacing w:after="0" w:line="240" w:lineRule="auto"/>
      </w:pPr>
      <w:r>
        <w:separator/>
      </w:r>
    </w:p>
  </w:footnote>
  <w:footnote w:type="continuationSeparator" w:id="0">
    <w:p w14:paraId="68F9F085" w14:textId="77777777" w:rsidR="003C130A" w:rsidRDefault="003C130A" w:rsidP="00FC26D5">
      <w:pPr>
        <w:spacing w:after="0" w:line="240" w:lineRule="auto"/>
      </w:pPr>
      <w:r>
        <w:continuationSeparator/>
      </w:r>
    </w:p>
  </w:footnote>
  <w:footnote w:type="continuationNotice" w:id="1">
    <w:p w14:paraId="58FBA6F7" w14:textId="77777777" w:rsidR="003C130A" w:rsidRDefault="003C130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17401" w14:textId="1A4BCFC7" w:rsidR="00FC26D5" w:rsidRDefault="00426A4E" w:rsidP="00EC1705">
    <w:pPr>
      <w:pStyle w:val="Header"/>
      <w:pBdr>
        <w:bottom w:val="single" w:sz="4" w:space="1" w:color="auto"/>
      </w:pBdr>
    </w:pPr>
    <w:r>
      <w:rPr>
        <w:rFonts w:ascii="Calibri" w:eastAsia="Times New Roman" w:hAnsi="Calibri" w:cs="Times New Roman"/>
        <w:b/>
        <w:snapToGrid w:val="0"/>
        <w:sz w:val="24"/>
        <w:szCs w:val="20"/>
      </w:rPr>
      <w:t>Policy – Electronic Resources Borrowing</w:t>
    </w:r>
    <w:r>
      <w:rPr>
        <w:rFonts w:ascii="Calibri" w:eastAsia="Times New Roman" w:hAnsi="Calibri" w:cs="Times New Roman"/>
        <w:b/>
        <w:snapToGrid w:val="0"/>
        <w:sz w:val="24"/>
        <w:szCs w:val="20"/>
      </w:rPr>
      <w:tab/>
    </w:r>
    <w:r>
      <w:rPr>
        <w:rFonts w:ascii="Calibri" w:eastAsia="Times New Roman" w:hAnsi="Calibri" w:cs="Times New Roman"/>
        <w:b/>
        <w:snapToGrid w:val="0"/>
        <w:sz w:val="24"/>
        <w:szCs w:val="20"/>
      </w:rPr>
      <w:tab/>
      <w:t xml:space="preserve">Page </w:t>
    </w:r>
    <w:r w:rsidRPr="002A3F1A">
      <w:rPr>
        <w:rFonts w:ascii="Calibri" w:eastAsia="Times New Roman" w:hAnsi="Calibri" w:cs="Times New Roman"/>
        <w:b/>
        <w:snapToGrid w:val="0"/>
        <w:sz w:val="24"/>
        <w:szCs w:val="20"/>
      </w:rPr>
      <w:fldChar w:fldCharType="begin"/>
    </w:r>
    <w:r w:rsidRPr="002A3F1A">
      <w:rPr>
        <w:rFonts w:ascii="Calibri" w:eastAsia="Times New Roman" w:hAnsi="Calibri" w:cs="Times New Roman"/>
        <w:b/>
        <w:snapToGrid w:val="0"/>
        <w:sz w:val="24"/>
        <w:szCs w:val="20"/>
      </w:rPr>
      <w:instrText xml:space="preserve"> PAGE   \* MERGEFORMAT </w:instrText>
    </w:r>
    <w:r w:rsidRPr="002A3F1A">
      <w:rPr>
        <w:rFonts w:ascii="Calibri" w:eastAsia="Times New Roman" w:hAnsi="Calibri" w:cs="Times New Roman"/>
        <w:b/>
        <w:snapToGrid w:val="0"/>
        <w:sz w:val="24"/>
        <w:szCs w:val="20"/>
      </w:rPr>
      <w:fldChar w:fldCharType="separate"/>
    </w:r>
    <w:r>
      <w:rPr>
        <w:rFonts w:ascii="Calibri" w:eastAsia="Times New Roman" w:hAnsi="Calibri" w:cs="Times New Roman"/>
        <w:b/>
        <w:snapToGrid w:val="0"/>
        <w:sz w:val="24"/>
        <w:szCs w:val="20"/>
      </w:rPr>
      <w:t>1</w:t>
    </w:r>
    <w:r w:rsidRPr="002A3F1A">
      <w:rPr>
        <w:rFonts w:ascii="Calibri" w:eastAsia="Times New Roman" w:hAnsi="Calibri" w:cs="Times New Roman"/>
        <w:b/>
        <w:noProof/>
        <w:snapToGrid w:val="0"/>
        <w:sz w:val="24"/>
        <w:szCs w:val="20"/>
      </w:rPr>
      <w:fldChar w:fldCharType="end"/>
    </w:r>
  </w:p>
  <w:p w14:paraId="2F0C71BD" w14:textId="77777777" w:rsidR="00FC26D5" w:rsidRDefault="00FC26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F4935" w14:textId="77777777" w:rsidR="003977D9" w:rsidRDefault="003977D9" w:rsidP="003977D9">
    <w:pPr>
      <w:pStyle w:val="Header"/>
      <w:jc w:val="right"/>
    </w:pPr>
    <w:r>
      <w:rPr>
        <w:noProof/>
      </w:rPr>
      <w:drawing>
        <wp:inline distT="0" distB="0" distL="0" distR="0" wp14:anchorId="3E2B2ABE" wp14:editId="1913892D">
          <wp:extent cx="2199640" cy="534670"/>
          <wp:effectExtent l="0" t="0" r="0" b="0"/>
          <wp:docPr id="24" name="Picture 24" descr="A picture containing text, sign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 descr="A picture containing text, sign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64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582C21" w14:textId="77777777" w:rsidR="003977D9" w:rsidRDefault="003977D9" w:rsidP="003977D9">
    <w:pPr>
      <w:pStyle w:val="Header"/>
      <w:jc w:val="right"/>
    </w:pPr>
  </w:p>
  <w:p w14:paraId="2CA1B878" w14:textId="77777777" w:rsidR="003977D9" w:rsidRDefault="003977D9" w:rsidP="003977D9">
    <w:pPr>
      <w:pStyle w:val="Header"/>
      <w:jc w:val="right"/>
    </w:pPr>
  </w:p>
  <w:p w14:paraId="532E9C33" w14:textId="77777777" w:rsidR="003977D9" w:rsidRDefault="003977D9" w:rsidP="003977D9">
    <w:pPr>
      <w:pStyle w:val="Header"/>
      <w:pBdr>
        <w:bottom w:val="single" w:sz="4" w:space="1" w:color="auto"/>
      </w:pBdr>
    </w:pPr>
    <w:r>
      <w:rPr>
        <w:rFonts w:ascii="Calibri" w:eastAsia="Times New Roman" w:hAnsi="Calibri" w:cs="Times New Roman"/>
        <w:b/>
        <w:snapToGrid w:val="0"/>
        <w:sz w:val="24"/>
        <w:szCs w:val="20"/>
      </w:rPr>
      <w:t>Policy – Electronic Resources Borrowing</w:t>
    </w:r>
    <w:r>
      <w:rPr>
        <w:rFonts w:ascii="Calibri" w:eastAsia="Times New Roman" w:hAnsi="Calibri" w:cs="Times New Roman"/>
        <w:b/>
        <w:snapToGrid w:val="0"/>
        <w:sz w:val="24"/>
        <w:szCs w:val="20"/>
      </w:rPr>
      <w:tab/>
    </w:r>
    <w:r>
      <w:rPr>
        <w:rFonts w:ascii="Calibri" w:eastAsia="Times New Roman" w:hAnsi="Calibri" w:cs="Times New Roman"/>
        <w:b/>
        <w:snapToGrid w:val="0"/>
        <w:sz w:val="24"/>
        <w:szCs w:val="20"/>
      </w:rPr>
      <w:tab/>
      <w:t xml:space="preserve">Page </w:t>
    </w:r>
    <w:r w:rsidRPr="002A3F1A">
      <w:rPr>
        <w:rFonts w:ascii="Calibri" w:eastAsia="Times New Roman" w:hAnsi="Calibri" w:cs="Times New Roman"/>
        <w:b/>
        <w:snapToGrid w:val="0"/>
        <w:sz w:val="24"/>
        <w:szCs w:val="20"/>
      </w:rPr>
      <w:fldChar w:fldCharType="begin"/>
    </w:r>
    <w:r w:rsidRPr="002A3F1A">
      <w:rPr>
        <w:rFonts w:ascii="Calibri" w:eastAsia="Times New Roman" w:hAnsi="Calibri" w:cs="Times New Roman"/>
        <w:b/>
        <w:snapToGrid w:val="0"/>
        <w:sz w:val="24"/>
        <w:szCs w:val="20"/>
      </w:rPr>
      <w:instrText xml:space="preserve"> PAGE   \* MERGEFORMAT </w:instrText>
    </w:r>
    <w:r w:rsidRPr="002A3F1A">
      <w:rPr>
        <w:rFonts w:ascii="Calibri" w:eastAsia="Times New Roman" w:hAnsi="Calibri" w:cs="Times New Roman"/>
        <w:b/>
        <w:snapToGrid w:val="0"/>
        <w:sz w:val="24"/>
        <w:szCs w:val="20"/>
      </w:rPr>
      <w:fldChar w:fldCharType="separate"/>
    </w:r>
    <w:r>
      <w:rPr>
        <w:rFonts w:ascii="Calibri" w:eastAsia="Times New Roman" w:hAnsi="Calibri" w:cs="Times New Roman"/>
        <w:b/>
        <w:snapToGrid w:val="0"/>
        <w:sz w:val="24"/>
        <w:szCs w:val="20"/>
      </w:rPr>
      <w:t>1</w:t>
    </w:r>
    <w:r w:rsidRPr="002A3F1A">
      <w:rPr>
        <w:rFonts w:ascii="Calibri" w:eastAsia="Times New Roman" w:hAnsi="Calibri" w:cs="Times New Roman"/>
        <w:b/>
        <w:noProof/>
        <w:snapToGrid w:val="0"/>
        <w:sz w:val="24"/>
        <w:szCs w:val="20"/>
      </w:rPr>
      <w:fldChar w:fldCharType="end"/>
    </w:r>
  </w:p>
  <w:p w14:paraId="38AC562D" w14:textId="42BBB3E6" w:rsidR="00FC26D5" w:rsidRDefault="00FC26D5" w:rsidP="00B71B78">
    <w:pPr>
      <w:spacing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44021"/>
    <w:multiLevelType w:val="multilevel"/>
    <w:tmpl w:val="CA664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D40D92"/>
    <w:multiLevelType w:val="multilevel"/>
    <w:tmpl w:val="E6CE1A64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  <w:rPr>
        <w:color w:val="auto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 w15:restartNumberingAfterBreak="0">
    <w:nsid w:val="18773923"/>
    <w:multiLevelType w:val="hybridMultilevel"/>
    <w:tmpl w:val="8C3E96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1C6794"/>
    <w:multiLevelType w:val="multilevel"/>
    <w:tmpl w:val="948C585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  <w:rPr>
        <w:color w:val="auto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 w15:restartNumberingAfterBreak="0">
    <w:nsid w:val="2295642E"/>
    <w:multiLevelType w:val="hybridMultilevel"/>
    <w:tmpl w:val="EBA6D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116C7"/>
    <w:multiLevelType w:val="multilevel"/>
    <w:tmpl w:val="EAFAFA2C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color w:val="auto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 w15:restartNumberingAfterBreak="0">
    <w:nsid w:val="39F7652E"/>
    <w:multiLevelType w:val="hybridMultilevel"/>
    <w:tmpl w:val="AFC0D3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C2404D"/>
    <w:multiLevelType w:val="multilevel"/>
    <w:tmpl w:val="D040C66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8" w15:restartNumberingAfterBreak="0">
    <w:nsid w:val="4E8E5B41"/>
    <w:multiLevelType w:val="multilevel"/>
    <w:tmpl w:val="8D70839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9" w15:restartNumberingAfterBreak="0">
    <w:nsid w:val="56C34AD0"/>
    <w:multiLevelType w:val="multilevel"/>
    <w:tmpl w:val="910C2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652CE1"/>
    <w:multiLevelType w:val="hybridMultilevel"/>
    <w:tmpl w:val="C17C3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7C005F"/>
    <w:multiLevelType w:val="multilevel"/>
    <w:tmpl w:val="5C2EA68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2" w15:restartNumberingAfterBreak="0">
    <w:nsid w:val="7E3A4126"/>
    <w:multiLevelType w:val="multilevel"/>
    <w:tmpl w:val="0C36D56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  <w:rPr>
        <w:color w:val="auto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 w16cid:durableId="314650972">
    <w:abstractNumId w:val="8"/>
  </w:num>
  <w:num w:numId="2" w16cid:durableId="430471374">
    <w:abstractNumId w:val="7"/>
  </w:num>
  <w:num w:numId="3" w16cid:durableId="420686316">
    <w:abstractNumId w:val="11"/>
  </w:num>
  <w:num w:numId="4" w16cid:durableId="2123765077">
    <w:abstractNumId w:val="0"/>
  </w:num>
  <w:num w:numId="5" w16cid:durableId="1522892795">
    <w:abstractNumId w:val="9"/>
  </w:num>
  <w:num w:numId="6" w16cid:durableId="708653770">
    <w:abstractNumId w:val="1"/>
  </w:num>
  <w:num w:numId="7" w16cid:durableId="579218171">
    <w:abstractNumId w:val="12"/>
  </w:num>
  <w:num w:numId="8" w16cid:durableId="1595743930">
    <w:abstractNumId w:val="3"/>
  </w:num>
  <w:num w:numId="9" w16cid:durableId="157162320">
    <w:abstractNumId w:val="6"/>
  </w:num>
  <w:num w:numId="10" w16cid:durableId="2139881947">
    <w:abstractNumId w:val="4"/>
  </w:num>
  <w:num w:numId="11" w16cid:durableId="499660561">
    <w:abstractNumId w:val="5"/>
  </w:num>
  <w:num w:numId="12" w16cid:durableId="1665933617">
    <w:abstractNumId w:val="2"/>
  </w:num>
  <w:num w:numId="13" w16cid:durableId="10454470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226"/>
    <w:rsid w:val="000111EA"/>
    <w:rsid w:val="00021A1D"/>
    <w:rsid w:val="000270EA"/>
    <w:rsid w:val="00050C27"/>
    <w:rsid w:val="00082982"/>
    <w:rsid w:val="000860E2"/>
    <w:rsid w:val="000A315B"/>
    <w:rsid w:val="000B1577"/>
    <w:rsid w:val="000B34AD"/>
    <w:rsid w:val="000B4319"/>
    <w:rsid w:val="000C737E"/>
    <w:rsid w:val="000F21CC"/>
    <w:rsid w:val="000F6DAD"/>
    <w:rsid w:val="00100CD8"/>
    <w:rsid w:val="001012E2"/>
    <w:rsid w:val="00137F8A"/>
    <w:rsid w:val="0018485C"/>
    <w:rsid w:val="00184BB3"/>
    <w:rsid w:val="001B25EA"/>
    <w:rsid w:val="001D0C14"/>
    <w:rsid w:val="002166F3"/>
    <w:rsid w:val="002544A3"/>
    <w:rsid w:val="00294826"/>
    <w:rsid w:val="002F3625"/>
    <w:rsid w:val="00320E85"/>
    <w:rsid w:val="003473D1"/>
    <w:rsid w:val="00362F43"/>
    <w:rsid w:val="00380C0E"/>
    <w:rsid w:val="00382C91"/>
    <w:rsid w:val="003977D9"/>
    <w:rsid w:val="003C130A"/>
    <w:rsid w:val="003C7584"/>
    <w:rsid w:val="003F5226"/>
    <w:rsid w:val="004206B6"/>
    <w:rsid w:val="00426A4E"/>
    <w:rsid w:val="004325B4"/>
    <w:rsid w:val="0043276F"/>
    <w:rsid w:val="004775A7"/>
    <w:rsid w:val="00483BF3"/>
    <w:rsid w:val="004C5735"/>
    <w:rsid w:val="00501C38"/>
    <w:rsid w:val="0054446C"/>
    <w:rsid w:val="00557FF9"/>
    <w:rsid w:val="005B3251"/>
    <w:rsid w:val="005C7F7F"/>
    <w:rsid w:val="005D54F3"/>
    <w:rsid w:val="005F2722"/>
    <w:rsid w:val="005F7CF1"/>
    <w:rsid w:val="00600592"/>
    <w:rsid w:val="00646993"/>
    <w:rsid w:val="0064761D"/>
    <w:rsid w:val="00667838"/>
    <w:rsid w:val="00671A6D"/>
    <w:rsid w:val="00687EB9"/>
    <w:rsid w:val="006B508F"/>
    <w:rsid w:val="006C1A11"/>
    <w:rsid w:val="006C4CAF"/>
    <w:rsid w:val="006C66C0"/>
    <w:rsid w:val="006F1F0D"/>
    <w:rsid w:val="00700B53"/>
    <w:rsid w:val="00703849"/>
    <w:rsid w:val="00743EC5"/>
    <w:rsid w:val="007769DD"/>
    <w:rsid w:val="007E3E3F"/>
    <w:rsid w:val="007F0DEC"/>
    <w:rsid w:val="00832E0C"/>
    <w:rsid w:val="008627C1"/>
    <w:rsid w:val="00870605"/>
    <w:rsid w:val="008928CB"/>
    <w:rsid w:val="008A0E4F"/>
    <w:rsid w:val="009443A4"/>
    <w:rsid w:val="00957337"/>
    <w:rsid w:val="0097041D"/>
    <w:rsid w:val="00976BE8"/>
    <w:rsid w:val="00994928"/>
    <w:rsid w:val="009E744E"/>
    <w:rsid w:val="009E79DF"/>
    <w:rsid w:val="009F5FFE"/>
    <w:rsid w:val="00A46B39"/>
    <w:rsid w:val="00AB43A8"/>
    <w:rsid w:val="00AC46C0"/>
    <w:rsid w:val="00B241FE"/>
    <w:rsid w:val="00B56E35"/>
    <w:rsid w:val="00B71B78"/>
    <w:rsid w:val="00B923A3"/>
    <w:rsid w:val="00BA00F8"/>
    <w:rsid w:val="00BA11D9"/>
    <w:rsid w:val="00C23C37"/>
    <w:rsid w:val="00C36F37"/>
    <w:rsid w:val="00C50A51"/>
    <w:rsid w:val="00C66F98"/>
    <w:rsid w:val="00C83F64"/>
    <w:rsid w:val="00CB3CFD"/>
    <w:rsid w:val="00D25814"/>
    <w:rsid w:val="00D262F8"/>
    <w:rsid w:val="00DD2F60"/>
    <w:rsid w:val="00DF07F1"/>
    <w:rsid w:val="00DF5329"/>
    <w:rsid w:val="00E27330"/>
    <w:rsid w:val="00E6093D"/>
    <w:rsid w:val="00E6724B"/>
    <w:rsid w:val="00E72043"/>
    <w:rsid w:val="00EC1705"/>
    <w:rsid w:val="00EF5176"/>
    <w:rsid w:val="00F07AFB"/>
    <w:rsid w:val="00F330B0"/>
    <w:rsid w:val="00F90422"/>
    <w:rsid w:val="00F96358"/>
    <w:rsid w:val="00FC26D5"/>
    <w:rsid w:val="04A02CAE"/>
    <w:rsid w:val="05F12CEA"/>
    <w:rsid w:val="070BBFF0"/>
    <w:rsid w:val="097D80FF"/>
    <w:rsid w:val="09E7AD62"/>
    <w:rsid w:val="0BAD9F5A"/>
    <w:rsid w:val="0FEA842C"/>
    <w:rsid w:val="100F4E7D"/>
    <w:rsid w:val="10B39073"/>
    <w:rsid w:val="11CDB127"/>
    <w:rsid w:val="127420FB"/>
    <w:rsid w:val="1F54BE99"/>
    <w:rsid w:val="204A4319"/>
    <w:rsid w:val="22FBC713"/>
    <w:rsid w:val="2394F68F"/>
    <w:rsid w:val="23C59051"/>
    <w:rsid w:val="24A5CA69"/>
    <w:rsid w:val="29F18DDD"/>
    <w:rsid w:val="2B67BC9B"/>
    <w:rsid w:val="2BAD93D6"/>
    <w:rsid w:val="2D52D595"/>
    <w:rsid w:val="31B644A3"/>
    <w:rsid w:val="338AF4F6"/>
    <w:rsid w:val="355982A4"/>
    <w:rsid w:val="364F5EAC"/>
    <w:rsid w:val="3A353ABB"/>
    <w:rsid w:val="3A5A77A0"/>
    <w:rsid w:val="3CF588BA"/>
    <w:rsid w:val="3D2B5E6C"/>
    <w:rsid w:val="4338A1CD"/>
    <w:rsid w:val="435A972C"/>
    <w:rsid w:val="44F04C29"/>
    <w:rsid w:val="45383079"/>
    <w:rsid w:val="471F83AB"/>
    <w:rsid w:val="473C75E4"/>
    <w:rsid w:val="4753C5BE"/>
    <w:rsid w:val="485D2117"/>
    <w:rsid w:val="497E150D"/>
    <w:rsid w:val="4AF2A614"/>
    <w:rsid w:val="50F1E5A2"/>
    <w:rsid w:val="527765C4"/>
    <w:rsid w:val="52BD9D9F"/>
    <w:rsid w:val="5520970A"/>
    <w:rsid w:val="562E60C1"/>
    <w:rsid w:val="58E71BF3"/>
    <w:rsid w:val="5C770227"/>
    <w:rsid w:val="5CFDA6DA"/>
    <w:rsid w:val="609AA437"/>
    <w:rsid w:val="615DC390"/>
    <w:rsid w:val="63C9CFCB"/>
    <w:rsid w:val="667D4B91"/>
    <w:rsid w:val="66FF1DDC"/>
    <w:rsid w:val="69047BF6"/>
    <w:rsid w:val="691623AA"/>
    <w:rsid w:val="6D17F530"/>
    <w:rsid w:val="6E1A2106"/>
    <w:rsid w:val="7538C34E"/>
    <w:rsid w:val="757C81D5"/>
    <w:rsid w:val="7AEA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CE2E2B"/>
  <w15:chartTrackingRefBased/>
  <w15:docId w15:val="{917D178D-2F20-4329-9B17-4202BF17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5226"/>
    <w:pPr>
      <w:keepNext/>
      <w:keepLines/>
      <w:numPr>
        <w:numId w:val="1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5226"/>
    <w:pPr>
      <w:keepNext/>
      <w:keepLines/>
      <w:numPr>
        <w:ilvl w:val="1"/>
        <w:numId w:val="1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5226"/>
    <w:pPr>
      <w:keepNext/>
      <w:keepLines/>
      <w:numPr>
        <w:ilvl w:val="2"/>
        <w:numId w:val="1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5226"/>
    <w:pPr>
      <w:keepNext/>
      <w:keepLines/>
      <w:numPr>
        <w:ilvl w:val="3"/>
        <w:numId w:val="1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5226"/>
    <w:pPr>
      <w:keepNext/>
      <w:keepLines/>
      <w:numPr>
        <w:ilvl w:val="4"/>
        <w:numId w:val="1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5226"/>
    <w:pPr>
      <w:keepNext/>
      <w:keepLines/>
      <w:numPr>
        <w:ilvl w:val="5"/>
        <w:numId w:val="1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5226"/>
    <w:pPr>
      <w:keepNext/>
      <w:keepLines/>
      <w:numPr>
        <w:ilvl w:val="6"/>
        <w:numId w:val="1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5226"/>
    <w:pPr>
      <w:keepNext/>
      <w:keepLines/>
      <w:numPr>
        <w:ilvl w:val="7"/>
        <w:numId w:val="1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5226"/>
    <w:pPr>
      <w:keepNext/>
      <w:keepLines/>
      <w:numPr>
        <w:ilvl w:val="8"/>
        <w:numId w:val="1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52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F522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522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522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522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522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522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522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522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021A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1A1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24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241F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B32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2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6D5"/>
  </w:style>
  <w:style w:type="paragraph" w:styleId="Footer">
    <w:name w:val="footer"/>
    <w:basedOn w:val="Normal"/>
    <w:link w:val="FooterChar"/>
    <w:uiPriority w:val="99"/>
    <w:unhideWhenUsed/>
    <w:rsid w:val="00FC2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6D5"/>
  </w:style>
  <w:style w:type="character" w:styleId="Emphasis">
    <w:name w:val="Emphasis"/>
    <w:basedOn w:val="DefaultParagraphFont"/>
    <w:uiPriority w:val="20"/>
    <w:qFormat/>
    <w:rsid w:val="004206B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B7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262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62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62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62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62F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71A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7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la.org/advocacy/intfreedom/freedomreadstatemen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la.org/advocacy/intfreedom/librarybil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3217101e-17ac-4f0b-b449-3af8e0ba7ade" xsi:nil="true"/>
    <lwsw xmlns="3217101e-17ac-4f0b-b449-3af8e0ba7ade">
      <UserInfo>
        <DisplayName/>
        <AccountId xsi:nil="true"/>
        <AccountType/>
      </UserInfo>
    </lwsw>
    <aq7h xmlns="3217101e-17ac-4f0b-b449-3af8e0ba7ade" xsi:nil="true"/>
    <Contact xmlns="3217101e-17ac-4f0b-b449-3af8e0ba7ade" xsi:nil="true"/>
    <lcf76f155ced4ddcb4097134ff3c332f xmlns="3217101e-17ac-4f0b-b449-3af8e0ba7ade">
      <Terms xmlns="http://schemas.microsoft.com/office/infopath/2007/PartnerControls"/>
    </lcf76f155ced4ddcb4097134ff3c332f>
    <TaxCatchAll xmlns="76b5f38e-ed96-41f3-95c5-d075aedf3c0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999F0C80D02E4297FB149D4A2FCB7B" ma:contentTypeVersion="23" ma:contentTypeDescription="Create a new document." ma:contentTypeScope="" ma:versionID="cdaff339090c064fe4c5c1e07d5b8117">
  <xsd:schema xmlns:xsd="http://www.w3.org/2001/XMLSchema" xmlns:xs="http://www.w3.org/2001/XMLSchema" xmlns:p="http://schemas.microsoft.com/office/2006/metadata/properties" xmlns:ns2="76b5f38e-ed96-41f3-95c5-d075aedf3c0a" xmlns:ns3="3217101e-17ac-4f0b-b449-3af8e0ba7ade" targetNamespace="http://schemas.microsoft.com/office/2006/metadata/properties" ma:root="true" ma:fieldsID="9c3772af2065d8b6e74ac9916dcbb6f6" ns2:_="" ns3:_="">
    <xsd:import namespace="76b5f38e-ed96-41f3-95c5-d075aedf3c0a"/>
    <xsd:import namespace="3217101e-17ac-4f0b-b449-3af8e0ba7a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Contact" minOccurs="0"/>
                <xsd:element ref="ns3:Description" minOccurs="0"/>
                <xsd:element ref="ns3:aq7h" minOccurs="0"/>
                <xsd:element ref="ns3:lwsw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f38e-ed96-41f3-95c5-d075aedf3c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b893541-dc6b-4b8c-a519-a2c6b8d42d8e}" ma:internalName="TaxCatchAll" ma:showField="CatchAllData" ma:web="76b5f38e-ed96-41f3-95c5-d075aedf3c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7101e-17ac-4f0b-b449-3af8e0ba7a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Contact" ma:index="18" nillable="true" ma:displayName="Contact" ma:format="Dropdown" ma:internalName="Contact">
      <xsd:simpleType>
        <xsd:restriction base="dms:Choice">
          <xsd:enumeration value="Tammy"/>
          <xsd:enumeration value="Annie"/>
          <xsd:enumeration value="Deana"/>
          <xsd:enumeration value="Emily"/>
          <xsd:enumeration value="Jeannie"/>
          <xsd:enumeration value="Jennifer"/>
          <xsd:enumeration value="Kevin"/>
          <xsd:enumeration value="Kristina"/>
          <xsd:enumeration value="Staci"/>
          <xsd:enumeration value="Team"/>
          <xsd:enumeration value="Dylan"/>
          <xsd:enumeration value="Roger"/>
          <xsd:enumeration value="Allison"/>
        </xsd:restriction>
      </xsd:simpleType>
    </xsd:element>
    <xsd:element name="Description" ma:index="19" nillable="true" ma:displayName="Description" ma:format="Dropdown" ma:internalName="Description">
      <xsd:simpleType>
        <xsd:restriction base="dms:Text">
          <xsd:maxLength value="255"/>
        </xsd:restriction>
      </xsd:simpleType>
    </xsd:element>
    <xsd:element name="aq7h" ma:index="20" nillable="true" ma:displayName="Text" ma:internalName="aq7h">
      <xsd:simpleType>
        <xsd:restriction base="dms:Text"/>
      </xsd:simpleType>
    </xsd:element>
    <xsd:element name="lwsw" ma:index="21" nillable="true" ma:displayName="Person or Group" ma:list="UserInfo" ma:internalName="lwsw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19d7729-17ec-432f-96e5-5ca9df5b17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13F940-D1FB-494D-821B-A4CD313CB60B}">
  <ds:schemaRefs>
    <ds:schemaRef ds:uri="http://schemas.microsoft.com/office/2006/metadata/properties"/>
    <ds:schemaRef ds:uri="http://schemas.microsoft.com/office/infopath/2007/PartnerControls"/>
    <ds:schemaRef ds:uri="3217101e-17ac-4f0b-b449-3af8e0ba7ade"/>
  </ds:schemaRefs>
</ds:datastoreItem>
</file>

<file path=customXml/itemProps2.xml><?xml version="1.0" encoding="utf-8"?>
<ds:datastoreItem xmlns:ds="http://schemas.openxmlformats.org/officeDocument/2006/customXml" ds:itemID="{790F50AC-3422-4B8E-8C84-BA1A4AE4C9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26F36F-4BFC-48D0-951E-E168383C4F5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AADF5FE-9715-403D-8562-547E869B5A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831</Words>
  <Characters>4741</Characters>
  <Application>Microsoft Office Word</Application>
  <DocSecurity>0</DocSecurity>
  <Lines>39</Lines>
  <Paragraphs>11</Paragraphs>
  <ScaleCrop>false</ScaleCrop>
  <Company/>
  <LinksUpToDate>false</LinksUpToDate>
  <CharactersWithSpaces>5561</CharactersWithSpaces>
  <SharedDoc>false</SharedDoc>
  <HLinks>
    <vt:vector size="12" baseType="variant">
      <vt:variant>
        <vt:i4>7798895</vt:i4>
      </vt:variant>
      <vt:variant>
        <vt:i4>3</vt:i4>
      </vt:variant>
      <vt:variant>
        <vt:i4>0</vt:i4>
      </vt:variant>
      <vt:variant>
        <vt:i4>5</vt:i4>
      </vt:variant>
      <vt:variant>
        <vt:lpwstr>http://www.ala.org/advocacy/intfreedom/freedomreadstatement</vt:lpwstr>
      </vt:variant>
      <vt:variant>
        <vt:lpwstr/>
      </vt:variant>
      <vt:variant>
        <vt:i4>7078001</vt:i4>
      </vt:variant>
      <vt:variant>
        <vt:i4>0</vt:i4>
      </vt:variant>
      <vt:variant>
        <vt:i4>0</vt:i4>
      </vt:variant>
      <vt:variant>
        <vt:i4>5</vt:i4>
      </vt:variant>
      <vt:variant>
        <vt:lpwstr>http://www.ala.org/advocacy/intfreedom/librarybill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Hawleyhouse</dc:creator>
  <cp:keywords/>
  <dc:description/>
  <cp:lastModifiedBy>Amelia Valasek</cp:lastModifiedBy>
  <cp:revision>72</cp:revision>
  <dcterms:created xsi:type="dcterms:W3CDTF">2020-09-01T17:17:00Z</dcterms:created>
  <dcterms:modified xsi:type="dcterms:W3CDTF">2022-05-18T19:54:00Z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0x0101006C999F0C80D02E4297FB149D4A2FCB7B</vt:lpwstr>
  </property>
  <property fmtid="{D5CDD505-2E9C-101B-9397-08002B2CF9AE}" pid="3" name="MediaServiceImageTags">
    <vt:lpwstr/>
  </property>
</Properties>
</file>